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DDC0" w14:textId="0E0F7E18" w:rsidR="00267D77" w:rsidRPr="00E96CB4" w:rsidRDefault="00CA1D03" w:rsidP="00AD303F">
      <w:pPr>
        <w:spacing w:after="0"/>
        <w:rPr>
          <w:rFonts w:cstheme="minorHAnsi"/>
        </w:rPr>
      </w:pPr>
      <w:r w:rsidRPr="00E96CB4">
        <w:rPr>
          <w:rFonts w:cstheme="minorHAnsi"/>
        </w:rPr>
        <w:t xml:space="preserve">Memo to:    </w:t>
      </w:r>
      <w:r w:rsidRPr="00E96CB4">
        <w:rPr>
          <w:rFonts w:cstheme="minorHAnsi"/>
        </w:rPr>
        <w:tab/>
        <w:t>SMH Board of Directors</w:t>
      </w:r>
    </w:p>
    <w:p w14:paraId="70AE177F" w14:textId="12F9A04F" w:rsidR="00CA1D03" w:rsidRPr="00E96CB4" w:rsidRDefault="00CA1D03" w:rsidP="00AD303F">
      <w:pPr>
        <w:spacing w:after="0"/>
        <w:rPr>
          <w:rFonts w:cstheme="minorHAnsi"/>
        </w:rPr>
      </w:pPr>
      <w:r w:rsidRPr="00E96CB4">
        <w:rPr>
          <w:rFonts w:cstheme="minorHAnsi"/>
        </w:rPr>
        <w:t xml:space="preserve">From:  </w:t>
      </w:r>
      <w:r w:rsidRPr="00E96CB4">
        <w:rPr>
          <w:rFonts w:cstheme="minorHAnsi"/>
        </w:rPr>
        <w:tab/>
      </w:r>
      <w:r w:rsidRPr="00E96CB4">
        <w:rPr>
          <w:rFonts w:cstheme="minorHAnsi"/>
        </w:rPr>
        <w:tab/>
        <w:t>Mary Burnett, Chair</w:t>
      </w:r>
    </w:p>
    <w:p w14:paraId="0D87B6C4" w14:textId="5EF25D4F" w:rsidR="00CA1D03" w:rsidRPr="00E96CB4" w:rsidRDefault="00CA1D03" w:rsidP="00AD303F">
      <w:pPr>
        <w:spacing w:after="0"/>
        <w:rPr>
          <w:rFonts w:cstheme="minorHAnsi"/>
        </w:rPr>
      </w:pPr>
      <w:r w:rsidRPr="00E96CB4">
        <w:rPr>
          <w:rFonts w:cstheme="minorHAnsi"/>
        </w:rPr>
        <w:tab/>
      </w:r>
      <w:r w:rsidRPr="00E96CB4">
        <w:rPr>
          <w:rFonts w:cstheme="minorHAnsi"/>
        </w:rPr>
        <w:tab/>
        <w:t>Joint Child Care Task Force</w:t>
      </w:r>
    </w:p>
    <w:p w14:paraId="12F28A2D" w14:textId="77642BFE" w:rsidR="00CA1D03" w:rsidRPr="00E96CB4" w:rsidRDefault="00CA1D03" w:rsidP="00AD303F">
      <w:pPr>
        <w:spacing w:after="0"/>
        <w:rPr>
          <w:rFonts w:cstheme="minorHAnsi"/>
        </w:rPr>
      </w:pPr>
      <w:r w:rsidRPr="00E96CB4">
        <w:rPr>
          <w:rFonts w:cstheme="minorHAnsi"/>
        </w:rPr>
        <w:t>Date:</w:t>
      </w:r>
      <w:r w:rsidRPr="00E96CB4">
        <w:rPr>
          <w:rFonts w:cstheme="minorHAnsi"/>
        </w:rPr>
        <w:tab/>
      </w:r>
      <w:r w:rsidRPr="00E96CB4">
        <w:rPr>
          <w:rFonts w:cstheme="minorHAnsi"/>
        </w:rPr>
        <w:tab/>
      </w:r>
      <w:r w:rsidR="00954638">
        <w:rPr>
          <w:rFonts w:cstheme="minorHAnsi"/>
        </w:rPr>
        <w:t>August 2021</w:t>
      </w:r>
    </w:p>
    <w:p w14:paraId="4B92CE08" w14:textId="5F0890B3" w:rsidR="00CA1D03" w:rsidRPr="00E96CB4" w:rsidRDefault="00CA1D03" w:rsidP="00AD303F">
      <w:pPr>
        <w:spacing w:after="0"/>
        <w:rPr>
          <w:rFonts w:cstheme="minorHAnsi"/>
        </w:rPr>
      </w:pPr>
      <w:r w:rsidRPr="00E96CB4">
        <w:rPr>
          <w:rFonts w:cstheme="minorHAnsi"/>
        </w:rPr>
        <w:t xml:space="preserve">RE: </w:t>
      </w:r>
      <w:r w:rsidRPr="00E96CB4">
        <w:rPr>
          <w:rFonts w:cstheme="minorHAnsi"/>
        </w:rPr>
        <w:tab/>
      </w:r>
      <w:r w:rsidRPr="00E96CB4">
        <w:rPr>
          <w:rFonts w:cstheme="minorHAnsi"/>
        </w:rPr>
        <w:tab/>
        <w:t>Update on Proposed Merger with St. Peter’s Day Care (SPDC)</w:t>
      </w:r>
    </w:p>
    <w:p w14:paraId="58CB0A93" w14:textId="00618F3C" w:rsidR="00CA1D03" w:rsidRPr="00E96CB4" w:rsidRDefault="00CA1D03">
      <w:pPr>
        <w:rPr>
          <w:rFonts w:cstheme="minorHAnsi"/>
        </w:rPr>
      </w:pPr>
    </w:p>
    <w:p w14:paraId="1CEEEF01" w14:textId="7D6F24E7" w:rsidR="00954638" w:rsidRDefault="00CA1D03" w:rsidP="00954638">
      <w:pPr>
        <w:rPr>
          <w:rFonts w:cstheme="minorHAnsi"/>
        </w:rPr>
      </w:pPr>
      <w:r w:rsidRPr="00E96CB4">
        <w:rPr>
          <w:rFonts w:cstheme="minorHAnsi"/>
        </w:rPr>
        <w:t xml:space="preserve">The Joint Task Force has met multiple times over the </w:t>
      </w:r>
      <w:r w:rsidR="00954638">
        <w:rPr>
          <w:rFonts w:cstheme="minorHAnsi"/>
        </w:rPr>
        <w:t xml:space="preserve">summer to address outstanding due diligence items.  </w:t>
      </w:r>
      <w:r w:rsidRPr="00E96CB4">
        <w:rPr>
          <w:rFonts w:cstheme="minorHAnsi"/>
        </w:rPr>
        <w:t xml:space="preserve">  </w:t>
      </w:r>
      <w:r w:rsidR="00EA5944">
        <w:rPr>
          <w:rFonts w:cstheme="minorHAnsi"/>
        </w:rPr>
        <w:t xml:space="preserve">Much progress has been made, largely aided by the support of our consultant, Daljit Garry. A draft Merger agreement has been developed and is under review by SPDC lawyers.  Draft communication pieces for both staff and parents have been developed.  </w:t>
      </w:r>
      <w:r w:rsidR="00954638">
        <w:rPr>
          <w:rFonts w:cstheme="minorHAnsi"/>
        </w:rPr>
        <w:t>Three key areas still under consideration:</w:t>
      </w:r>
    </w:p>
    <w:p w14:paraId="43C1CB0B" w14:textId="1B28950C" w:rsidR="00954638" w:rsidRDefault="00EA5944" w:rsidP="00954638">
      <w:pPr>
        <w:pStyle w:val="ListParagraph"/>
        <w:numPr>
          <w:ilvl w:val="0"/>
          <w:numId w:val="6"/>
        </w:numPr>
        <w:rPr>
          <w:rFonts w:cstheme="minorHAnsi"/>
          <w:color w:val="555555"/>
          <w:shd w:val="clear" w:color="auto" w:fill="FFFFFF"/>
        </w:rPr>
      </w:pPr>
      <w:r>
        <w:rPr>
          <w:rFonts w:cstheme="minorHAnsi"/>
          <w:color w:val="555555"/>
          <w:shd w:val="clear" w:color="auto" w:fill="FFFFFF"/>
        </w:rPr>
        <w:t xml:space="preserve">Licensing:  </w:t>
      </w:r>
      <w:r w:rsidR="00954638">
        <w:rPr>
          <w:rFonts w:cstheme="minorHAnsi"/>
          <w:color w:val="555555"/>
          <w:shd w:val="clear" w:color="auto" w:fill="FFFFFF"/>
        </w:rPr>
        <w:t>Review of site diagrams for SPDC and what, if any, capital changes may be required.</w:t>
      </w:r>
    </w:p>
    <w:p w14:paraId="7488BA41" w14:textId="1E4791E4" w:rsidR="00954638" w:rsidRDefault="00EA5944" w:rsidP="00954638">
      <w:pPr>
        <w:pStyle w:val="ListParagraph"/>
        <w:numPr>
          <w:ilvl w:val="0"/>
          <w:numId w:val="6"/>
        </w:numPr>
        <w:rPr>
          <w:rFonts w:cstheme="minorHAnsi"/>
          <w:color w:val="555555"/>
          <w:shd w:val="clear" w:color="auto" w:fill="FFFFFF"/>
        </w:rPr>
      </w:pPr>
      <w:r>
        <w:rPr>
          <w:rFonts w:cstheme="minorHAnsi"/>
          <w:color w:val="555555"/>
          <w:shd w:val="clear" w:color="auto" w:fill="FFFFFF"/>
        </w:rPr>
        <w:t>Financial:  Identify costs to</w:t>
      </w:r>
      <w:r w:rsidR="00954638">
        <w:rPr>
          <w:rFonts w:cstheme="minorHAnsi"/>
          <w:color w:val="555555"/>
          <w:shd w:val="clear" w:color="auto" w:fill="FFFFFF"/>
        </w:rPr>
        <w:t xml:space="preserve"> SMH </w:t>
      </w:r>
      <w:proofErr w:type="gramStart"/>
      <w:r>
        <w:rPr>
          <w:rFonts w:cstheme="minorHAnsi"/>
          <w:color w:val="555555"/>
          <w:shd w:val="clear" w:color="auto" w:fill="FFFFFF"/>
        </w:rPr>
        <w:t>in order</w:t>
      </w:r>
      <w:r w:rsidR="00954638">
        <w:rPr>
          <w:rFonts w:cstheme="minorHAnsi"/>
          <w:color w:val="555555"/>
          <w:shd w:val="clear" w:color="auto" w:fill="FFFFFF"/>
        </w:rPr>
        <w:t xml:space="preserve"> to</w:t>
      </w:r>
      <w:proofErr w:type="gramEnd"/>
      <w:r w:rsidR="00954638">
        <w:rPr>
          <w:rFonts w:cstheme="minorHAnsi"/>
          <w:color w:val="555555"/>
          <w:shd w:val="clear" w:color="auto" w:fill="FFFFFF"/>
        </w:rPr>
        <w:t xml:space="preserve"> bring parity with regards to </w:t>
      </w:r>
      <w:r>
        <w:rPr>
          <w:rFonts w:cstheme="minorHAnsi"/>
          <w:color w:val="555555"/>
          <w:shd w:val="clear" w:color="auto" w:fill="FFFFFF"/>
        </w:rPr>
        <w:t xml:space="preserve">group benefits and pension plan of SPDC. </w:t>
      </w:r>
    </w:p>
    <w:p w14:paraId="45BC844A" w14:textId="7DD28469" w:rsidR="00954638" w:rsidRDefault="00954638" w:rsidP="00954638">
      <w:pPr>
        <w:pStyle w:val="ListParagraph"/>
        <w:numPr>
          <w:ilvl w:val="0"/>
          <w:numId w:val="6"/>
        </w:numPr>
        <w:rPr>
          <w:rFonts w:cstheme="minorHAnsi"/>
          <w:color w:val="555555"/>
          <w:shd w:val="clear" w:color="auto" w:fill="FFFFFF"/>
        </w:rPr>
      </w:pPr>
      <w:r>
        <w:rPr>
          <w:rFonts w:cstheme="minorHAnsi"/>
          <w:color w:val="555555"/>
          <w:shd w:val="clear" w:color="auto" w:fill="FFFFFF"/>
        </w:rPr>
        <w:t>“Tail” insurance for D&amp;O at SPDC.</w:t>
      </w:r>
    </w:p>
    <w:p w14:paraId="0427365B" w14:textId="13923BC6" w:rsidR="00AD303F" w:rsidRPr="00005415" w:rsidRDefault="00AD303F" w:rsidP="00AD303F">
      <w:pPr>
        <w:jc w:val="center"/>
        <w:rPr>
          <w:sz w:val="28"/>
          <w:szCs w:val="28"/>
        </w:rPr>
      </w:pPr>
      <w:r w:rsidRPr="00005415">
        <w:rPr>
          <w:sz w:val="28"/>
          <w:szCs w:val="28"/>
        </w:rPr>
        <w:t>Due Diligence Items</w:t>
      </w:r>
    </w:p>
    <w:p w14:paraId="5D03F318" w14:textId="77777777" w:rsidR="00AD303F" w:rsidRDefault="00AD303F" w:rsidP="009D285C"/>
    <w:tbl>
      <w:tblPr>
        <w:tblStyle w:val="TableGrid"/>
        <w:tblW w:w="0" w:type="auto"/>
        <w:tblInd w:w="-275" w:type="dxa"/>
        <w:tblLook w:val="04A0" w:firstRow="1" w:lastRow="0" w:firstColumn="1" w:lastColumn="0" w:noHBand="0" w:noVBand="1"/>
      </w:tblPr>
      <w:tblGrid>
        <w:gridCol w:w="2582"/>
        <w:gridCol w:w="2576"/>
        <w:gridCol w:w="2240"/>
        <w:gridCol w:w="2227"/>
      </w:tblGrid>
      <w:tr w:rsidR="00AD303F" w14:paraId="2A0DC881" w14:textId="77777777" w:rsidTr="00976D3E">
        <w:tc>
          <w:tcPr>
            <w:tcW w:w="2613" w:type="dxa"/>
          </w:tcPr>
          <w:p w14:paraId="7B91C8D7" w14:textId="77777777" w:rsidR="00AD303F" w:rsidRPr="00FF6AEA" w:rsidRDefault="00AD303F" w:rsidP="006D0C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 MATTHEW’S HOUSE</w:t>
            </w:r>
          </w:p>
        </w:tc>
        <w:tc>
          <w:tcPr>
            <w:tcW w:w="2607" w:type="dxa"/>
          </w:tcPr>
          <w:p w14:paraId="22D2DA3E" w14:textId="77777777" w:rsidR="00AD303F" w:rsidRPr="00FF6AEA" w:rsidRDefault="00AD303F" w:rsidP="006D0C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 PETER’S</w:t>
            </w:r>
          </w:p>
        </w:tc>
        <w:tc>
          <w:tcPr>
            <w:tcW w:w="2163" w:type="dxa"/>
          </w:tcPr>
          <w:p w14:paraId="0E0B3300" w14:textId="77777777" w:rsidR="00AD303F" w:rsidRPr="00FF6AEA" w:rsidRDefault="00AD303F" w:rsidP="006D0C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DIOCESE</w:t>
            </w:r>
          </w:p>
        </w:tc>
        <w:tc>
          <w:tcPr>
            <w:tcW w:w="2242" w:type="dxa"/>
          </w:tcPr>
          <w:p w14:paraId="5EB03C7F" w14:textId="77777777" w:rsidR="00AD303F" w:rsidRPr="00FF6AEA" w:rsidRDefault="00AD303F" w:rsidP="006D0C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OTHER/UNKNOWN</w:t>
            </w:r>
          </w:p>
        </w:tc>
      </w:tr>
      <w:tr w:rsidR="00AD303F" w14:paraId="1D648C39" w14:textId="77777777" w:rsidTr="00976D3E">
        <w:tc>
          <w:tcPr>
            <w:tcW w:w="2613" w:type="dxa"/>
          </w:tcPr>
          <w:p w14:paraId="6DD1B3B5" w14:textId="77777777" w:rsidR="00AD303F" w:rsidRDefault="00AD303F" w:rsidP="006D0C0C">
            <w:pPr>
              <w:jc w:val="center"/>
              <w:rPr>
                <w:b/>
                <w:bCs/>
              </w:rPr>
            </w:pPr>
          </w:p>
        </w:tc>
        <w:tc>
          <w:tcPr>
            <w:tcW w:w="2607" w:type="dxa"/>
          </w:tcPr>
          <w:p w14:paraId="20E82576" w14:textId="77777777" w:rsidR="00AD303F" w:rsidRDefault="00AD303F" w:rsidP="006D0C0C">
            <w:pPr>
              <w:jc w:val="center"/>
              <w:rPr>
                <w:b/>
                <w:bCs/>
              </w:rPr>
            </w:pPr>
          </w:p>
        </w:tc>
        <w:tc>
          <w:tcPr>
            <w:tcW w:w="2163" w:type="dxa"/>
          </w:tcPr>
          <w:p w14:paraId="04F1D957" w14:textId="77777777" w:rsidR="00AD303F" w:rsidRDefault="00AD303F" w:rsidP="006D0C0C">
            <w:pPr>
              <w:jc w:val="center"/>
              <w:rPr>
                <w:b/>
                <w:bCs/>
              </w:rPr>
            </w:pPr>
          </w:p>
        </w:tc>
        <w:tc>
          <w:tcPr>
            <w:tcW w:w="2242" w:type="dxa"/>
          </w:tcPr>
          <w:p w14:paraId="4D2B9E4B" w14:textId="77777777" w:rsidR="00AD303F" w:rsidRDefault="00AD303F" w:rsidP="006D0C0C">
            <w:pPr>
              <w:jc w:val="center"/>
              <w:rPr>
                <w:b/>
                <w:bCs/>
              </w:rPr>
            </w:pPr>
          </w:p>
        </w:tc>
      </w:tr>
      <w:tr w:rsidR="00AD303F" w14:paraId="02A4F7D3" w14:textId="77777777" w:rsidTr="00976D3E">
        <w:trPr>
          <w:trHeight w:val="1584"/>
        </w:trPr>
        <w:tc>
          <w:tcPr>
            <w:tcW w:w="2613" w:type="dxa"/>
          </w:tcPr>
          <w:p w14:paraId="35642C8B" w14:textId="77777777" w:rsidR="00AD303F" w:rsidRPr="00C70ECC" w:rsidRDefault="00AD303F" w:rsidP="00AD303F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6159C">
              <w:t>Consolidated Operating Budget</w:t>
            </w:r>
            <w:r>
              <w:t xml:space="preserve"> </w:t>
            </w:r>
            <w:r w:rsidRPr="00C70ECC">
              <w:rPr>
                <w:rFonts w:cstheme="minorHAnsi"/>
                <w:b/>
                <w:bCs/>
                <w:color w:val="70AD47" w:themeColor="accent6"/>
                <w:sz w:val="24"/>
                <w:szCs w:val="24"/>
              </w:rPr>
              <w:t>√</w:t>
            </w:r>
          </w:p>
          <w:p w14:paraId="5F0D8F0F" w14:textId="7BBC29C1" w:rsidR="00AD303F" w:rsidRPr="00005415" w:rsidRDefault="00AD303F" w:rsidP="00AD303F">
            <w:pPr>
              <w:pStyle w:val="ListParagraph"/>
              <w:numPr>
                <w:ilvl w:val="0"/>
                <w:numId w:val="3"/>
              </w:numPr>
            </w:pPr>
            <w:r w:rsidRPr="00005415">
              <w:t>Determine one time integration costs</w:t>
            </w:r>
            <w:r>
              <w:t>.</w:t>
            </w:r>
            <w:r w:rsidR="00EA5944">
              <w:t xml:space="preserve"> (ongoing)</w:t>
            </w:r>
          </w:p>
          <w:p w14:paraId="263625FE" w14:textId="77777777" w:rsidR="00AD303F" w:rsidRPr="0086159C" w:rsidRDefault="00AD303F" w:rsidP="00AD303F">
            <w:pPr>
              <w:pStyle w:val="ListParagraph"/>
              <w:numPr>
                <w:ilvl w:val="0"/>
                <w:numId w:val="3"/>
              </w:numPr>
            </w:pPr>
            <w:r w:rsidRPr="0086159C">
              <w:t>Determine financial obligations related to pensions</w:t>
            </w:r>
            <w:r>
              <w:t xml:space="preserve"> </w:t>
            </w:r>
            <w:r w:rsidRPr="00005415">
              <w:rPr>
                <w:rFonts w:cstheme="minorHAnsi"/>
                <w:b/>
                <w:bCs/>
                <w:color w:val="70AD47" w:themeColor="accent6"/>
              </w:rPr>
              <w:t>√</w:t>
            </w:r>
          </w:p>
          <w:p w14:paraId="065C3833" w14:textId="77777777" w:rsidR="00AD303F" w:rsidRPr="0086159C" w:rsidRDefault="00AD303F" w:rsidP="00AD303F">
            <w:pPr>
              <w:pStyle w:val="ListParagraph"/>
              <w:numPr>
                <w:ilvl w:val="0"/>
                <w:numId w:val="3"/>
              </w:numPr>
            </w:pPr>
            <w:r w:rsidRPr="0086159C">
              <w:t>Seek municipal approvals from Fire Dept, Health Dept, Building Dept. zoning</w:t>
            </w:r>
            <w:r>
              <w:t xml:space="preserve"> </w:t>
            </w:r>
            <w:r w:rsidRPr="00005415">
              <w:rPr>
                <w:rFonts w:cstheme="minorHAnsi"/>
                <w:b/>
                <w:bCs/>
                <w:color w:val="70AD47" w:themeColor="accent6"/>
              </w:rPr>
              <w:t>√</w:t>
            </w:r>
          </w:p>
          <w:p w14:paraId="1AE4B57A" w14:textId="77777777" w:rsidR="00AD303F" w:rsidRPr="00B42055" w:rsidRDefault="00AD303F" w:rsidP="00AD303F">
            <w:pPr>
              <w:pStyle w:val="ListParagraph"/>
              <w:numPr>
                <w:ilvl w:val="0"/>
                <w:numId w:val="3"/>
              </w:numPr>
              <w:rPr>
                <w:b/>
                <w:bCs/>
              </w:rPr>
            </w:pPr>
            <w:r w:rsidRPr="0086159C">
              <w:t>Initiate licensing process with ministry, file legal papers, policies</w:t>
            </w:r>
            <w:r>
              <w:t xml:space="preserve"> &amp;</w:t>
            </w:r>
            <w:r w:rsidRPr="0086159C">
              <w:t xml:space="preserve"> procedures, seek approval for site and floor plans</w:t>
            </w:r>
            <w:r>
              <w:t xml:space="preserve"> </w:t>
            </w:r>
            <w:r w:rsidRPr="00005415">
              <w:rPr>
                <w:rFonts w:cstheme="minorHAnsi"/>
                <w:b/>
                <w:bCs/>
                <w:color w:val="70AD47" w:themeColor="accent6"/>
              </w:rPr>
              <w:t>√</w:t>
            </w:r>
          </w:p>
        </w:tc>
        <w:tc>
          <w:tcPr>
            <w:tcW w:w="2607" w:type="dxa"/>
          </w:tcPr>
          <w:p w14:paraId="5312BE98" w14:textId="170040AE" w:rsidR="00AD303F" w:rsidRDefault="00AD303F" w:rsidP="00AD303F">
            <w:pPr>
              <w:pStyle w:val="ListParagraph"/>
              <w:numPr>
                <w:ilvl w:val="0"/>
                <w:numId w:val="2"/>
              </w:numPr>
            </w:pPr>
            <w:r>
              <w:t>Determine costs related to any outstanding financial matters.</w:t>
            </w:r>
            <w:r w:rsidR="00EA5944" w:rsidRPr="00C70ECC">
              <w:rPr>
                <w:rFonts w:cstheme="minorHAnsi"/>
                <w:b/>
                <w:bCs/>
                <w:color w:val="70AD47" w:themeColor="accent6"/>
                <w:sz w:val="24"/>
                <w:szCs w:val="24"/>
              </w:rPr>
              <w:t xml:space="preserve"> </w:t>
            </w:r>
            <w:r w:rsidR="00EA5944" w:rsidRPr="00C70ECC">
              <w:rPr>
                <w:rFonts w:cstheme="minorHAnsi"/>
                <w:b/>
                <w:bCs/>
                <w:color w:val="70AD47" w:themeColor="accent6"/>
                <w:sz w:val="24"/>
                <w:szCs w:val="24"/>
              </w:rPr>
              <w:t>√</w:t>
            </w:r>
          </w:p>
          <w:p w14:paraId="1126ACAE" w14:textId="3A2A078E" w:rsidR="00AD303F" w:rsidRDefault="00AD303F" w:rsidP="00AD303F">
            <w:pPr>
              <w:pStyle w:val="ListParagraph"/>
              <w:numPr>
                <w:ilvl w:val="0"/>
                <w:numId w:val="2"/>
              </w:numPr>
            </w:pPr>
            <w:r>
              <w:t>List of assets to be transferred.</w:t>
            </w:r>
            <w:r w:rsidR="00EA5944" w:rsidRPr="00C70ECC">
              <w:rPr>
                <w:rFonts w:cstheme="minorHAnsi"/>
                <w:b/>
                <w:bCs/>
                <w:color w:val="70AD47" w:themeColor="accent6"/>
                <w:sz w:val="24"/>
                <w:szCs w:val="24"/>
              </w:rPr>
              <w:t xml:space="preserve"> </w:t>
            </w:r>
            <w:r w:rsidR="00EA5944" w:rsidRPr="00C70ECC">
              <w:rPr>
                <w:rFonts w:cstheme="minorHAnsi"/>
                <w:b/>
                <w:bCs/>
                <w:color w:val="70AD47" w:themeColor="accent6"/>
                <w:sz w:val="24"/>
                <w:szCs w:val="24"/>
              </w:rPr>
              <w:t>√</w:t>
            </w:r>
          </w:p>
          <w:p w14:paraId="13BB526D" w14:textId="77777777" w:rsidR="00AD303F" w:rsidRDefault="00AD303F" w:rsidP="00AD303F">
            <w:pPr>
              <w:pStyle w:val="ListParagraph"/>
              <w:numPr>
                <w:ilvl w:val="0"/>
                <w:numId w:val="2"/>
              </w:numPr>
            </w:pPr>
            <w:r>
              <w:t>Provide written confirmation on transfer of reserves</w:t>
            </w:r>
            <w:r w:rsidRPr="00005415">
              <w:rPr>
                <w:rFonts w:cstheme="minorHAnsi"/>
                <w:b/>
                <w:bCs/>
                <w:color w:val="70AD47" w:themeColor="accent6"/>
              </w:rPr>
              <w:t>√</w:t>
            </w:r>
          </w:p>
          <w:p w14:paraId="1455D074" w14:textId="77777777" w:rsidR="00AD303F" w:rsidRPr="00005415" w:rsidRDefault="00AD303F" w:rsidP="00AD303F">
            <w:pPr>
              <w:pStyle w:val="ListParagraph"/>
              <w:numPr>
                <w:ilvl w:val="0"/>
                <w:numId w:val="2"/>
              </w:numPr>
            </w:pPr>
            <w:r w:rsidRPr="00005415">
              <w:t>Provision of regular updates on the utilization of the reserves</w:t>
            </w:r>
          </w:p>
          <w:p w14:paraId="3B2AB61A" w14:textId="7970ACB9" w:rsidR="00AD303F" w:rsidRDefault="00AD303F" w:rsidP="00AD303F">
            <w:pPr>
              <w:pStyle w:val="ListParagraph"/>
              <w:numPr>
                <w:ilvl w:val="0"/>
                <w:numId w:val="2"/>
              </w:numPr>
            </w:pPr>
            <w:r>
              <w:t>Renewed Collective agreement</w:t>
            </w:r>
            <w:r w:rsidR="00EA5944" w:rsidRPr="00C70ECC">
              <w:rPr>
                <w:rFonts w:cstheme="minorHAnsi"/>
                <w:b/>
                <w:bCs/>
                <w:color w:val="70AD47" w:themeColor="accent6"/>
                <w:sz w:val="24"/>
                <w:szCs w:val="24"/>
              </w:rPr>
              <w:t>√</w:t>
            </w:r>
          </w:p>
          <w:p w14:paraId="7098D39E" w14:textId="77777777" w:rsidR="00AD303F" w:rsidRPr="00523B3E" w:rsidRDefault="00AD303F" w:rsidP="00AD303F">
            <w:pPr>
              <w:pStyle w:val="ListParagraph"/>
              <w:numPr>
                <w:ilvl w:val="0"/>
                <w:numId w:val="2"/>
              </w:numPr>
            </w:pPr>
            <w:r>
              <w:t xml:space="preserve">Clarity around payout of sick days </w:t>
            </w:r>
            <w:r w:rsidRPr="00005415">
              <w:rPr>
                <w:rFonts w:cstheme="minorHAnsi"/>
                <w:b/>
                <w:bCs/>
                <w:color w:val="70AD47" w:themeColor="accent6"/>
              </w:rPr>
              <w:t>√</w:t>
            </w:r>
          </w:p>
        </w:tc>
        <w:tc>
          <w:tcPr>
            <w:tcW w:w="2163" w:type="dxa"/>
          </w:tcPr>
          <w:p w14:paraId="31FB3BE0" w14:textId="77777777" w:rsidR="00AD303F" w:rsidRPr="0086159C" w:rsidRDefault="00AD303F" w:rsidP="00AD303F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>
              <w:t xml:space="preserve">Provide copy of lease detailing terms and    costs </w:t>
            </w:r>
            <w:r w:rsidRPr="00005415">
              <w:rPr>
                <w:rFonts w:cstheme="minorHAnsi"/>
                <w:b/>
                <w:bCs/>
                <w:color w:val="70AD47" w:themeColor="accent6"/>
              </w:rPr>
              <w:t>√</w:t>
            </w:r>
          </w:p>
          <w:p w14:paraId="0E34D45F" w14:textId="77777777" w:rsidR="00AD303F" w:rsidRPr="0086159C" w:rsidRDefault="00AD303F" w:rsidP="00AD303F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>
              <w:t xml:space="preserve">Provide details on support for capital improvements set out by the ministry </w:t>
            </w:r>
            <w:r w:rsidRPr="00005415">
              <w:rPr>
                <w:rFonts w:cstheme="minorHAnsi"/>
                <w:b/>
                <w:bCs/>
                <w:color w:val="70AD47" w:themeColor="accent6"/>
              </w:rPr>
              <w:t>√</w:t>
            </w:r>
          </w:p>
        </w:tc>
        <w:tc>
          <w:tcPr>
            <w:tcW w:w="2242" w:type="dxa"/>
          </w:tcPr>
          <w:p w14:paraId="1BC40BBE" w14:textId="77777777" w:rsidR="00AD303F" w:rsidRPr="00005415" w:rsidRDefault="00AD303F" w:rsidP="00AD303F">
            <w:pPr>
              <w:pStyle w:val="ListParagraph"/>
              <w:numPr>
                <w:ilvl w:val="0"/>
                <w:numId w:val="5"/>
              </w:numPr>
              <w:rPr>
                <w:b/>
                <w:bCs/>
                <w:color w:val="70AD47" w:themeColor="accent6"/>
              </w:rPr>
            </w:pPr>
            <w:r>
              <w:t xml:space="preserve">Assigning of contracts </w:t>
            </w:r>
            <w:r w:rsidRPr="00005415">
              <w:rPr>
                <w:rFonts w:cstheme="minorHAnsi"/>
                <w:b/>
                <w:bCs/>
                <w:color w:val="70AD47" w:themeColor="accent6"/>
              </w:rPr>
              <w:t>√</w:t>
            </w:r>
          </w:p>
          <w:p w14:paraId="4B033996" w14:textId="77777777" w:rsidR="00AD303F" w:rsidRPr="00005415" w:rsidRDefault="00AD303F" w:rsidP="00AD303F">
            <w:pPr>
              <w:pStyle w:val="ListParagraph"/>
              <w:numPr>
                <w:ilvl w:val="0"/>
                <w:numId w:val="5"/>
              </w:numPr>
            </w:pPr>
            <w:r>
              <w:t xml:space="preserve">City </w:t>
            </w:r>
            <w:r w:rsidRPr="00005415">
              <w:t>Funding</w:t>
            </w:r>
            <w:r w:rsidRPr="00005415">
              <w:rPr>
                <w:rFonts w:cstheme="minorHAnsi"/>
                <w:b/>
                <w:bCs/>
                <w:color w:val="70AD47" w:themeColor="accent6"/>
              </w:rPr>
              <w:t>√</w:t>
            </w:r>
          </w:p>
          <w:p w14:paraId="55C506DC" w14:textId="77777777" w:rsidR="00AD303F" w:rsidRPr="0086159C" w:rsidRDefault="00AD303F" w:rsidP="006D0C0C">
            <w:pPr>
              <w:ind w:left="360"/>
            </w:pPr>
          </w:p>
        </w:tc>
      </w:tr>
    </w:tbl>
    <w:p w14:paraId="43697CCE" w14:textId="77777777" w:rsidR="00AD303F" w:rsidRPr="009D285C" w:rsidRDefault="00AD303F" w:rsidP="009D285C">
      <w:pPr>
        <w:rPr>
          <w:rFonts w:cstheme="minorHAnsi"/>
          <w:color w:val="555555"/>
          <w:shd w:val="clear" w:color="auto" w:fill="FFFFFF"/>
        </w:rPr>
      </w:pPr>
    </w:p>
    <w:sectPr w:rsidR="00AD303F" w:rsidRPr="009D28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90330"/>
    <w:multiLevelType w:val="hybridMultilevel"/>
    <w:tmpl w:val="25FA4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843C4"/>
    <w:multiLevelType w:val="hybridMultilevel"/>
    <w:tmpl w:val="1CB6E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D4A4E"/>
    <w:multiLevelType w:val="hybridMultilevel"/>
    <w:tmpl w:val="A260AC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16765E"/>
    <w:multiLevelType w:val="hybridMultilevel"/>
    <w:tmpl w:val="7DE072F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9E4497"/>
    <w:multiLevelType w:val="hybridMultilevel"/>
    <w:tmpl w:val="DF509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601896"/>
    <w:multiLevelType w:val="hybridMultilevel"/>
    <w:tmpl w:val="7F78A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03"/>
    <w:rsid w:val="00267D77"/>
    <w:rsid w:val="002F5802"/>
    <w:rsid w:val="00954638"/>
    <w:rsid w:val="00976D3E"/>
    <w:rsid w:val="009D285C"/>
    <w:rsid w:val="00AD303F"/>
    <w:rsid w:val="00CA1D03"/>
    <w:rsid w:val="00E96CB4"/>
    <w:rsid w:val="00EA5944"/>
    <w:rsid w:val="00EF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2D36B"/>
  <w15:chartTrackingRefBased/>
  <w15:docId w15:val="{8A0F7A02-C19E-416F-BD5A-723CEC901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1D03"/>
    <w:pPr>
      <w:ind w:left="720"/>
      <w:contextualSpacing/>
    </w:pPr>
  </w:style>
  <w:style w:type="table" w:styleId="TableGrid">
    <w:name w:val="Table Grid"/>
    <w:basedOn w:val="TableNormal"/>
    <w:uiPriority w:val="39"/>
    <w:rsid w:val="00AD3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EF24E-F1BA-4022-8A5D-7F5341E57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Burnett</dc:creator>
  <cp:keywords/>
  <dc:description/>
  <cp:lastModifiedBy>Mary Burnett</cp:lastModifiedBy>
  <cp:revision>2</cp:revision>
  <dcterms:created xsi:type="dcterms:W3CDTF">2021-08-23T13:29:00Z</dcterms:created>
  <dcterms:modified xsi:type="dcterms:W3CDTF">2021-08-23T13:29:00Z</dcterms:modified>
</cp:coreProperties>
</file>